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D20A" w14:textId="77777777" w:rsidR="000C2937" w:rsidRDefault="000C2937" w:rsidP="0086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Перечень документов необходимых для анализа проекта юридическим лицам, </w:t>
      </w:r>
    </w:p>
    <w:p w14:paraId="1318A14D" w14:textId="77777777" w:rsidR="000C2937" w:rsidRDefault="00C52CD2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 на получение займа в произвольной форме</w:t>
      </w:r>
      <w:r w:rsidR="000C293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32F0CE61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 учредителей / учредителя на обращение в АО «СПК «Солтүстік» с целью реализации проекта и/или </w:t>
      </w:r>
      <w:r>
        <w:rPr>
          <w:rFonts w:ascii="Times New Roman" w:eastAsia="Times New Roman" w:hAnsi="Times New Roman" w:cs="Times New Roman"/>
          <w:sz w:val="23"/>
          <w:szCs w:val="23"/>
        </w:rPr>
        <w:t>о привлечении заемных средств, для реализации проекта, в том числе у СПК, о предоставлении обеспечения с предоставлением права на внесудебную реализацию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C52C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5B2A3D0C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Копия удостоверения личности руководителя </w:t>
      </w: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7E74DF14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уполномоченного органа Заявителя о назначении (избрании) первого руководителя;</w:t>
      </w:r>
    </w:p>
    <w:p w14:paraId="649F0DC8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о вступлении первого руководителя Заявителя в должность (с указанием даты вступления в должность);</w:t>
      </w:r>
    </w:p>
    <w:p w14:paraId="44E093E3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Копия удостоверения личности главного бухгалтера </w:t>
      </w: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(для иностранных граждан либо лиц без гражданства - копия паспорта с регистрацией в ОМП, либо копия вида на жительства);</w:t>
      </w:r>
    </w:p>
    <w:p w14:paraId="76964A52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о назначении на должность главного бухгалтера Заявителя;</w:t>
      </w:r>
    </w:p>
    <w:p w14:paraId="7EAE2A57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Доверенности на лиц имеющих право подписи на документах, связанных с финансированием и/или имеющих право принятия решений по административно-хозяйственной деятельности юридического лица;</w:t>
      </w:r>
    </w:p>
    <w:p w14:paraId="7A9B43DD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Подтверждение отсутствия (наличия) задолженностей Заявителя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СПК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>
        <w:rPr>
          <w:rFonts w:ascii="Times New Roman" w:eastAsia="Calibri" w:hAnsi="Times New Roman" w:cs="Times New Roman"/>
          <w:sz w:val="23"/>
          <w:szCs w:val="23"/>
        </w:rPr>
        <w:t>Солтүстік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»;</w:t>
      </w:r>
    </w:p>
    <w:p w14:paraId="318763A8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налоговых деклараций по форме 100.00 и 910.00 с приложениями и отметкой налогового органа о принятии за последние 12 месяцев;</w:t>
      </w:r>
    </w:p>
    <w:p w14:paraId="3206ECF0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Управленческий баланс за последние 3 года;</w:t>
      </w:r>
    </w:p>
    <w:p w14:paraId="4EBC82E9" w14:textId="77777777" w:rsidR="000C2937" w:rsidRDefault="000C2937" w:rsidP="008604C0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Расшифровки к балансам:</w:t>
      </w:r>
    </w:p>
    <w:p w14:paraId="30F708AD" w14:textId="77777777" w:rsidR="000C2937" w:rsidRDefault="000C2937" w:rsidP="008604C0">
      <w:pPr>
        <w:numPr>
          <w:ilvl w:val="0"/>
          <w:numId w:val="29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Кредиторская задолженность (</w:t>
      </w:r>
      <w:r>
        <w:rPr>
          <w:rFonts w:ascii="Times New Roman" w:eastAsia="Calibri" w:hAnsi="Times New Roman" w:cs="Times New Roman"/>
          <w:sz w:val="23"/>
          <w:szCs w:val="23"/>
        </w:rPr>
        <w:t>даты образования, погашения, причины образования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14:paraId="10149B22" w14:textId="77777777" w:rsidR="000C2937" w:rsidRDefault="000C2937" w:rsidP="008604C0">
      <w:pPr>
        <w:numPr>
          <w:ilvl w:val="0"/>
          <w:numId w:val="29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Дебиторская задолженность (</w:t>
      </w:r>
      <w:r>
        <w:rPr>
          <w:rFonts w:ascii="Times New Roman" w:eastAsia="Calibri" w:hAnsi="Times New Roman" w:cs="Times New Roman"/>
          <w:sz w:val="23"/>
          <w:szCs w:val="23"/>
        </w:rPr>
        <w:t>даты образования, погашения, причины образования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14:paraId="0190295E" w14:textId="77777777" w:rsidR="000C2937" w:rsidRDefault="000C2937" w:rsidP="008604C0">
      <w:pPr>
        <w:numPr>
          <w:ilvl w:val="0"/>
          <w:numId w:val="29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Основные средства (стоимость, износ); </w:t>
      </w:r>
    </w:p>
    <w:p w14:paraId="128FAF9A" w14:textId="77777777" w:rsidR="000C2937" w:rsidRDefault="000C2937" w:rsidP="008604C0">
      <w:pPr>
        <w:numPr>
          <w:ilvl w:val="0"/>
          <w:numId w:val="29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Товарно-материальные запасы (остатки, разбивка по видам продукции).</w:t>
      </w:r>
    </w:p>
    <w:p w14:paraId="2D50601E" w14:textId="77777777" w:rsidR="000C2937" w:rsidRDefault="000C2937" w:rsidP="008604C0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 о прибылях и убытках (в приложение к каждому предоставляемому балансу);</w:t>
      </w:r>
    </w:p>
    <w:p w14:paraId="7F843493" w14:textId="77777777" w:rsidR="000C2937" w:rsidRDefault="000C2937" w:rsidP="008604C0">
      <w:pPr>
        <w:numPr>
          <w:ilvl w:val="12"/>
          <w:numId w:val="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 о движении денежных средств (в приложение к каждому предоставляемому балансу);</w:t>
      </w:r>
    </w:p>
    <w:p w14:paraId="0DE1F383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Нотариально заверенная копия карточки с образцами подписей и печати;</w:t>
      </w:r>
    </w:p>
    <w:p w14:paraId="3047AD73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Устава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48D5EBD8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Копию Учредительного договора (в случае наличия);</w:t>
      </w:r>
    </w:p>
    <w:p w14:paraId="51C599DB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Свидетельства о государственной (пере-) регистрации юридического лица-Заявителя.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случае если имела место перерегистрация указание причин перерегистрации в форме письма с приложением соответствующих документов (решений уполномоченного органа юридического лица и т.п.);</w:t>
      </w:r>
    </w:p>
    <w:p w14:paraId="24AC3EFA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Справка из обслуживающих банков с распечаткой об оборотах по счетам за последние 12 месяцев;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7EF8BD2E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</w:t>
      </w:r>
      <w:r w:rsidR="0006222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 отсутствии обременений на предлагаемые активы;</w:t>
      </w:r>
    </w:p>
    <w:p w14:paraId="277E8F0A" w14:textId="77777777" w:rsidR="000C2937" w:rsidRDefault="00062220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Бизнес-план/</w:t>
      </w:r>
      <w:r w:rsidR="000C2937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технико-экономическое обоснование;</w:t>
      </w:r>
    </w:p>
    <w:p w14:paraId="3D4239E4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Копии договоров на закуп и реализацию товаров и услуг по основным видам деятельности за последние 12 месяцев;</w:t>
      </w:r>
    </w:p>
    <w:p w14:paraId="30B3AFB4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14:paraId="786857FD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Копии правоустанавливающих,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технических документов на предлагаемые активы, в том числе:</w:t>
      </w:r>
    </w:p>
    <w:p w14:paraId="56048FAD" w14:textId="77777777" w:rsidR="000C2937" w:rsidRDefault="000C2937" w:rsidP="008604C0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 земельные участки, на которых предполагается строительство (</w:t>
      </w:r>
      <w:r>
        <w:rPr>
          <w:rFonts w:ascii="Times New Roman" w:eastAsia="Times New Roman" w:hAnsi="Times New Roman" w:cs="Times New Roman"/>
          <w:sz w:val="23"/>
          <w:szCs w:val="23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0808C8FA" w14:textId="77777777" w:rsidR="000C2937" w:rsidRDefault="000C2937" w:rsidP="008604C0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5412CC3A" w14:textId="77777777" w:rsidR="000C2937" w:rsidRDefault="000C2937" w:rsidP="008604C0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 движимое имущество (документы, подтверждающие возникновение права собственности);</w:t>
      </w:r>
    </w:p>
    <w:p w14:paraId="7031A9C1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3C4A4567" w14:textId="77777777" w:rsidR="000C2937" w:rsidRDefault="000C2937" w:rsidP="008604C0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необходимости могут быть запрошены иные документы.</w:t>
      </w:r>
    </w:p>
    <w:p w14:paraId="085556AA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CEA6DDB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8549F1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C728529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06B2ADF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587099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DE47147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FDA8682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6721A2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8824028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E4258F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81AF7F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8367F17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DB67B08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9ACE7A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9EFFFBB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326182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2D37105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A3C0E2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92B5F70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F93483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6063D9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E36901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4017CB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2DD84B6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7391C45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FE8153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2B4031B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E7CDE4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D28EAE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1B87471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57D49E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846267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BFF252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BBFF2A7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DCCD9B7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6C934A5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FF57ED3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0F392D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B1122A1" w14:textId="77777777" w:rsidR="000C2937" w:rsidRDefault="000C2937" w:rsidP="0086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B6A4590" w14:textId="77777777" w:rsidR="000C2937" w:rsidRDefault="000C2937" w:rsidP="008604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FBA5AA" w14:textId="77777777" w:rsidR="00926784" w:rsidRDefault="00926784" w:rsidP="008604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0F4A70" w14:textId="77777777" w:rsidR="000C2937" w:rsidRDefault="000C2937" w:rsidP="008604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A7A92B" w14:textId="77777777" w:rsidR="000C2937" w:rsidRDefault="000C2937" w:rsidP="0086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Перечень документов необходимых для анализа проекта крестьянским и фермерским хозяйствам.</w:t>
      </w:r>
    </w:p>
    <w:p w14:paraId="1311A17A" w14:textId="77777777" w:rsidR="000C2937" w:rsidRDefault="000C2937" w:rsidP="0086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66C8A68" w14:textId="77777777" w:rsidR="000C2937" w:rsidRDefault="00557D5E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 на получение займа в произвольной форме</w:t>
      </w:r>
      <w:r w:rsidR="000C293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2D067D64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Копия удостоверения личности всех членов крестьянского или фермерского хозяйств </w:t>
      </w: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6D053559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удостоверения личности или фермерского хозяйства, свидетельство о браке;</w:t>
      </w:r>
    </w:p>
    <w:p w14:paraId="7BDC973B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Копия адресной справки с Центра обслуживания населения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(далее ЦОН)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58A2B508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Свидетельство о регистрации крестьянского хозяйства (далее КХ);</w:t>
      </w:r>
    </w:p>
    <w:p w14:paraId="7507E4D2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Справка о членах КХ;</w:t>
      </w:r>
    </w:p>
    <w:p w14:paraId="4AE2423A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Подтверждение отсутствия (наличия) задолженностей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Инициатора проекта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(Заявителя)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СПК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>
        <w:rPr>
          <w:rFonts w:ascii="Times New Roman" w:eastAsia="Calibri" w:hAnsi="Times New Roman" w:cs="Times New Roman"/>
          <w:sz w:val="23"/>
          <w:szCs w:val="23"/>
        </w:rPr>
        <w:t>Солтүстік»</w:t>
      </w:r>
    </w:p>
    <w:p w14:paraId="65138150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Справка из статистического управления по форме 4-</w:t>
      </w:r>
      <w:r w:rsidR="00474B68">
        <w:rPr>
          <w:rFonts w:ascii="Times New Roman" w:eastAsia="Times New Roman" w:hAnsi="Times New Roman" w:cs="Times New Roman"/>
          <w:sz w:val="23"/>
          <w:szCs w:val="23"/>
          <w:lang w:eastAsia="ru-RU"/>
        </w:rPr>
        <w:t>сх,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29-сх об урожайности и площади посевных земель за последние 3 года;</w:t>
      </w:r>
    </w:p>
    <w:p w14:paraId="3854B686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Баланс зерна;</w:t>
      </w:r>
    </w:p>
    <w:p w14:paraId="24EB1211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налоговых деклараций по форме 920.00 с приложениями и отметкой налогового органа о принятии за последние 12 месяцев;</w:t>
      </w:r>
    </w:p>
    <w:p w14:paraId="6920D26A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дату подачи заявки;</w:t>
      </w:r>
    </w:p>
    <w:p w14:paraId="2B352E36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Справка из обслуживающих банков с распечаткой об оборотах по счетам за последние 12 месяцев;</w:t>
      </w:r>
    </w:p>
    <w:p w14:paraId="323A9134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Справка с </w:t>
      </w:r>
      <w:r w:rsidR="00410E9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Центра обслуживания населения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и/или Управления дорожной полиции и/или Территориальных управлений МСХ РК об отсутствии обременений на предлагаемые активы;</w:t>
      </w:r>
      <w:r w:rsidR="00410E9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14:paraId="0BE14B97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Нотариально заверенная копия карточки с образцами подписей и печати (если имеется);</w:t>
      </w:r>
    </w:p>
    <w:p w14:paraId="5D1D8F35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Бизне</w:t>
      </w:r>
      <w:r w:rsidR="00410E93">
        <w:rPr>
          <w:rFonts w:ascii="Times New Roman" w:eastAsia="Times New Roman" w:hAnsi="Times New Roman" w:cs="Times New Roman"/>
          <w:sz w:val="23"/>
          <w:szCs w:val="23"/>
          <w:lang w:eastAsia="ru-RU"/>
        </w:rPr>
        <w:t>с-план/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технико-экономическое обоснование;</w:t>
      </w:r>
    </w:p>
    <w:p w14:paraId="520BDCAA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Копии правоустанавливающих,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технических документов на предлагаемые активы, в том числе:</w:t>
      </w:r>
    </w:p>
    <w:p w14:paraId="2C1D3BA1" w14:textId="77777777" w:rsidR="000C2937" w:rsidRDefault="000C2937" w:rsidP="008604C0">
      <w:pPr>
        <w:numPr>
          <w:ilvl w:val="0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земельные участки, на которых предполагается строительство (</w:t>
      </w:r>
      <w:r>
        <w:rPr>
          <w:rFonts w:ascii="Times New Roman" w:eastAsia="Times New Roman" w:hAnsi="Times New Roman" w:cs="Times New Roman"/>
          <w:sz w:val="23"/>
          <w:szCs w:val="23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7885491B" w14:textId="77777777" w:rsidR="000C2937" w:rsidRDefault="000C2937" w:rsidP="008604C0">
      <w:pPr>
        <w:numPr>
          <w:ilvl w:val="0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2C5284CD" w14:textId="77777777" w:rsidR="000C2937" w:rsidRDefault="000C2937" w:rsidP="008604C0">
      <w:pPr>
        <w:numPr>
          <w:ilvl w:val="0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 движимое имущество (документы, подтверждающие возникновение права собственности);</w:t>
      </w:r>
    </w:p>
    <w:p w14:paraId="74BD66D7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211F330E" w14:textId="77777777" w:rsidR="000C2937" w:rsidRDefault="000C2937" w:rsidP="008604C0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необходимости могут быть запрошены иные документы.</w:t>
      </w:r>
    </w:p>
    <w:p w14:paraId="44F657C2" w14:textId="77777777" w:rsidR="007A1A52" w:rsidRPr="000C2937" w:rsidRDefault="007A1A52" w:rsidP="00926784">
      <w:pPr>
        <w:spacing w:after="0" w:line="240" w:lineRule="auto"/>
        <w:rPr>
          <w:szCs w:val="23"/>
        </w:rPr>
      </w:pPr>
    </w:p>
    <w:sectPr w:rsidR="007A1A52" w:rsidRPr="000C2937" w:rsidSect="006F1F0E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54F0D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D765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731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1324F9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9058A"/>
    <w:multiLevelType w:val="hybridMultilevel"/>
    <w:tmpl w:val="4CD87D6E"/>
    <w:lvl w:ilvl="0" w:tplc="06B23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05E8"/>
    <w:multiLevelType w:val="hybridMultilevel"/>
    <w:tmpl w:val="673E4928"/>
    <w:lvl w:ilvl="0" w:tplc="36E6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D6AEA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D4ECC"/>
    <w:multiLevelType w:val="hybridMultilevel"/>
    <w:tmpl w:val="2DE280CC"/>
    <w:lvl w:ilvl="0" w:tplc="8422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77CC1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F0C9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945AC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44A"/>
    <w:rsid w:val="000336CA"/>
    <w:rsid w:val="00062220"/>
    <w:rsid w:val="000C2937"/>
    <w:rsid w:val="00127C56"/>
    <w:rsid w:val="001719D5"/>
    <w:rsid w:val="00410E93"/>
    <w:rsid w:val="00474B68"/>
    <w:rsid w:val="0048291C"/>
    <w:rsid w:val="004F12AE"/>
    <w:rsid w:val="00557D5E"/>
    <w:rsid w:val="00566E9B"/>
    <w:rsid w:val="00677D84"/>
    <w:rsid w:val="006F1F0E"/>
    <w:rsid w:val="006F5339"/>
    <w:rsid w:val="00795317"/>
    <w:rsid w:val="007A1A52"/>
    <w:rsid w:val="007B344A"/>
    <w:rsid w:val="008159C1"/>
    <w:rsid w:val="008604C0"/>
    <w:rsid w:val="008C2582"/>
    <w:rsid w:val="008D7EBC"/>
    <w:rsid w:val="00926784"/>
    <w:rsid w:val="00963AAD"/>
    <w:rsid w:val="00A9724C"/>
    <w:rsid w:val="00AC25D9"/>
    <w:rsid w:val="00B50488"/>
    <w:rsid w:val="00C13A6A"/>
    <w:rsid w:val="00C52CD2"/>
    <w:rsid w:val="00C538EA"/>
    <w:rsid w:val="00D047B2"/>
    <w:rsid w:val="00D33DA9"/>
    <w:rsid w:val="00D352EB"/>
    <w:rsid w:val="00E258E5"/>
    <w:rsid w:val="00EE3BD3"/>
    <w:rsid w:val="00F310EF"/>
    <w:rsid w:val="00F941ED"/>
    <w:rsid w:val="00FA2E6F"/>
    <w:rsid w:val="00FA649A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4A2D1"/>
  <w15:docId w15:val="{C9C6065D-94F0-4910-8AFE-48C86C66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9A"/>
    <w:pPr>
      <w:ind w:left="708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9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 Тобол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elubaev</dc:creator>
  <cp:lastModifiedBy>superadmin superadmin</cp:lastModifiedBy>
  <cp:revision>24</cp:revision>
  <cp:lastPrinted>2019-03-18T08:23:00Z</cp:lastPrinted>
  <dcterms:created xsi:type="dcterms:W3CDTF">2019-09-10T06:16:00Z</dcterms:created>
  <dcterms:modified xsi:type="dcterms:W3CDTF">2024-06-11T09:54:00Z</dcterms:modified>
</cp:coreProperties>
</file>